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D2DEF" w14:textId="5DA599F6" w:rsidR="003516D7" w:rsidRPr="000613CE" w:rsidRDefault="0008498D" w:rsidP="003516D7">
      <w:pPr>
        <w:spacing w:after="180"/>
        <w:rPr>
          <w:b/>
          <w:sz w:val="44"/>
          <w:szCs w:val="44"/>
        </w:rPr>
      </w:pPr>
      <w:r>
        <w:rPr>
          <w:b/>
          <w:sz w:val="44"/>
          <w:szCs w:val="44"/>
        </w:rPr>
        <w:t>Calculating displacement</w:t>
      </w:r>
    </w:p>
    <w:p w14:paraId="5E9355F2" w14:textId="77777777" w:rsidR="00AE1AF3" w:rsidRDefault="00AE1AF3" w:rsidP="00AE1AF3">
      <w:pPr>
        <w:spacing w:after="180"/>
        <w:rPr>
          <w:lang w:val="en-US"/>
        </w:rPr>
      </w:pPr>
    </w:p>
    <w:p w14:paraId="3828DBB2" w14:textId="2969E56D" w:rsidR="00AE1AF3" w:rsidRPr="00AE1AF3" w:rsidRDefault="00AE1AF3" w:rsidP="00AE1AF3">
      <w:pPr>
        <w:spacing w:line="276" w:lineRule="auto"/>
      </w:pPr>
      <w:r w:rsidRPr="00AE1AF3">
        <w:rPr>
          <w:lang w:val="en-US"/>
        </w:rPr>
        <w:t>The change in displacement of an object between two times,</w:t>
      </w:r>
    </w:p>
    <w:p w14:paraId="12810612" w14:textId="1B62BDEB" w:rsidR="00AE1AF3" w:rsidRPr="00AE1AF3" w:rsidRDefault="00AE1AF3" w:rsidP="00AE1AF3">
      <w:pPr>
        <w:spacing w:after="600"/>
      </w:pPr>
      <w:r w:rsidRPr="00AE1AF3">
        <w:rPr>
          <w:lang w:val="en-US"/>
        </w:rPr>
        <w:t xml:space="preserve">is equal to the area under a velocity-time graph between those times. </w:t>
      </w:r>
    </w:p>
    <w:p w14:paraId="7C55DCD1" w14:textId="7F89C46D" w:rsidR="00AE1AF3" w:rsidRPr="00AE1AF3" w:rsidRDefault="00AE1AF3" w:rsidP="00AE1AF3">
      <w:pPr>
        <w:spacing w:after="180"/>
        <w:ind w:left="1134" w:right="4915" w:hanging="1134"/>
      </w:pPr>
      <w:r>
        <w:rPr>
          <w:noProof/>
        </w:rPr>
        <w:drawing>
          <wp:anchor distT="0" distB="0" distL="114300" distR="114300" simplePos="0" relativeHeight="251665408" behindDoc="0" locked="0" layoutInCell="1" allowOverlap="1" wp14:anchorId="6F11787F" wp14:editId="788D360D">
            <wp:simplePos x="0" y="0"/>
            <wp:positionH relativeFrom="column">
              <wp:posOffset>2955163</wp:posOffset>
            </wp:positionH>
            <wp:positionV relativeFrom="paragraph">
              <wp:posOffset>6985</wp:posOffset>
            </wp:positionV>
            <wp:extent cx="2355215" cy="1748155"/>
            <wp:effectExtent l="0" t="0" r="698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497" t="1195" r="2043" b="3586"/>
                    <a:stretch/>
                  </pic:blipFill>
                  <pic:spPr bwMode="auto">
                    <a:xfrm>
                      <a:off x="0" y="0"/>
                      <a:ext cx="2355215" cy="1748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26FA3" w:rsidRPr="00B26FA3">
        <w:rPr>
          <w:b/>
          <w:bCs/>
        </w:rPr>
        <w:t>Example:</w:t>
      </w:r>
      <w:r w:rsidR="00B26FA3">
        <w:tab/>
      </w:r>
      <w:r w:rsidRPr="00AE1AF3">
        <w:t>The velocity</w:t>
      </w:r>
      <w:r>
        <w:t>-</w:t>
      </w:r>
      <w:r w:rsidRPr="00AE1AF3">
        <w:t>time graph shows the movement of an object.</w:t>
      </w:r>
    </w:p>
    <w:p w14:paraId="050532F8" w14:textId="72E2BD6C" w:rsidR="00AE1AF3" w:rsidRPr="00AE1AF3" w:rsidRDefault="00AE1AF3" w:rsidP="00AE1AF3">
      <w:pPr>
        <w:spacing w:after="180"/>
        <w:ind w:left="1134" w:right="4915" w:hanging="1134"/>
      </w:pPr>
      <w:r w:rsidRPr="00AE1AF3">
        <w:tab/>
        <w:t>Use the graph to work out its change of displacement.</w:t>
      </w:r>
    </w:p>
    <w:p w14:paraId="445B6CC7" w14:textId="64444B97" w:rsidR="003516D7" w:rsidRDefault="003516D7" w:rsidP="00B26FA3">
      <w:pPr>
        <w:spacing w:after="180"/>
        <w:ind w:left="1134" w:hanging="1134"/>
      </w:pPr>
    </w:p>
    <w:p w14:paraId="0C6A711F" w14:textId="77777777" w:rsidR="00AE1AF3" w:rsidRDefault="00AE1AF3" w:rsidP="003516D7">
      <w:pPr>
        <w:spacing w:after="180"/>
        <w:rPr>
          <w:i/>
          <w:iCs/>
        </w:rPr>
      </w:pPr>
    </w:p>
    <w:p w14:paraId="28ED252B" w14:textId="77777777" w:rsidR="00AE1AF3" w:rsidRDefault="00AE1AF3" w:rsidP="003516D7">
      <w:pPr>
        <w:spacing w:after="180"/>
        <w:rPr>
          <w:i/>
          <w:iCs/>
        </w:rPr>
      </w:pPr>
    </w:p>
    <w:p w14:paraId="0FD05B6C" w14:textId="1723E79E" w:rsidR="00AE1AF3" w:rsidRDefault="00AE1AF3">
      <w:pPr>
        <w:spacing w:after="200" w:line="276" w:lineRule="auto"/>
        <w:rPr>
          <w:b/>
          <w:bCs/>
        </w:rPr>
      </w:pPr>
      <w:r>
        <w:rPr>
          <w:b/>
          <w:bCs/>
        </w:rPr>
        <w:t>Model Answer</w:t>
      </w:r>
      <w:r w:rsidRPr="00B26FA3">
        <w:rPr>
          <w:b/>
          <w:bCs/>
        </w:rPr>
        <w:t>:</w:t>
      </w:r>
    </w:p>
    <w:p w14:paraId="17A39002" w14:textId="15FEA784" w:rsidR="00AE1AF3" w:rsidRDefault="00AE1AF3">
      <w:pPr>
        <w:spacing w:after="200" w:line="276" w:lineRule="auto"/>
      </w:pPr>
      <w:r>
        <w:rPr>
          <w:noProof/>
        </w:rPr>
        <w:drawing>
          <wp:anchor distT="0" distB="0" distL="114300" distR="114300" simplePos="0" relativeHeight="251669504" behindDoc="0" locked="0" layoutInCell="1" allowOverlap="1" wp14:anchorId="184F0CCA" wp14:editId="512F6A49">
            <wp:simplePos x="0" y="0"/>
            <wp:positionH relativeFrom="margin">
              <wp:align>center</wp:align>
            </wp:positionH>
            <wp:positionV relativeFrom="paragraph">
              <wp:posOffset>6350</wp:posOffset>
            </wp:positionV>
            <wp:extent cx="1589106" cy="1137684"/>
            <wp:effectExtent l="0" t="0" r="0" b="571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9106" cy="1137684"/>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3B09A51A" wp14:editId="2D4DBCBB">
            <wp:simplePos x="0" y="0"/>
            <wp:positionH relativeFrom="margin">
              <wp:align>left</wp:align>
            </wp:positionH>
            <wp:positionV relativeFrom="paragraph">
              <wp:posOffset>11268</wp:posOffset>
            </wp:positionV>
            <wp:extent cx="2296973" cy="247183"/>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6973" cy="247183"/>
                    </a:xfrm>
                    <a:prstGeom prst="rect">
                      <a:avLst/>
                    </a:prstGeom>
                    <a:noFill/>
                  </pic:spPr>
                </pic:pic>
              </a:graphicData>
            </a:graphic>
          </wp:anchor>
        </w:drawing>
      </w:r>
    </w:p>
    <w:p w14:paraId="1F1EFA54" w14:textId="7169787C" w:rsidR="00AE1AF3" w:rsidRDefault="00AE1AF3">
      <w:pPr>
        <w:spacing w:after="200" w:line="276" w:lineRule="auto"/>
      </w:pPr>
    </w:p>
    <w:p w14:paraId="76401545" w14:textId="636D26B9" w:rsidR="00AE1AF3" w:rsidRDefault="00AE1AF3">
      <w:pPr>
        <w:spacing w:after="200" w:line="276" w:lineRule="auto"/>
      </w:pPr>
    </w:p>
    <w:p w14:paraId="6D7383F6" w14:textId="70A706FF" w:rsidR="00AE1AF3" w:rsidRDefault="00AE1AF3">
      <w:pPr>
        <w:spacing w:after="200" w:line="276" w:lineRule="auto"/>
      </w:pPr>
    </w:p>
    <w:p w14:paraId="1D6F77DE" w14:textId="15E148C1" w:rsidR="005D4896" w:rsidRDefault="0097321D" w:rsidP="00AE1AF3">
      <w:pPr>
        <w:spacing w:after="200" w:line="276" w:lineRule="auto"/>
        <w:jc w:val="center"/>
      </w:pPr>
      <w:r>
        <w:rPr>
          <w:b/>
          <w:bCs/>
          <w:noProof/>
        </w:rPr>
        <w:drawing>
          <wp:anchor distT="0" distB="0" distL="114300" distR="114300" simplePos="0" relativeHeight="251668480" behindDoc="0" locked="0" layoutInCell="1" allowOverlap="1" wp14:anchorId="60253C42" wp14:editId="6764F23B">
            <wp:simplePos x="0" y="0"/>
            <wp:positionH relativeFrom="column">
              <wp:posOffset>4518025</wp:posOffset>
            </wp:positionH>
            <wp:positionV relativeFrom="paragraph">
              <wp:posOffset>1920402</wp:posOffset>
            </wp:positionV>
            <wp:extent cx="1511935" cy="49911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1935" cy="499110"/>
                    </a:xfrm>
                    <a:prstGeom prst="rect">
                      <a:avLst/>
                    </a:prstGeom>
                    <a:noFill/>
                  </pic:spPr>
                </pic:pic>
              </a:graphicData>
            </a:graphic>
            <wp14:sizeRelH relativeFrom="margin">
              <wp14:pctWidth>0</wp14:pctWidth>
            </wp14:sizeRelH>
            <wp14:sizeRelV relativeFrom="margin">
              <wp14:pctHeight>0</wp14:pctHeight>
            </wp14:sizeRelV>
          </wp:anchor>
        </w:drawing>
      </w:r>
      <w:r w:rsidR="00AE1AF3">
        <w:rPr>
          <w:noProof/>
        </w:rPr>
        <w:drawing>
          <wp:anchor distT="0" distB="0" distL="114300" distR="114300" simplePos="0" relativeHeight="251667456" behindDoc="0" locked="0" layoutInCell="1" allowOverlap="1" wp14:anchorId="450F5A23" wp14:editId="7EB0C44A">
            <wp:simplePos x="0" y="0"/>
            <wp:positionH relativeFrom="column">
              <wp:posOffset>4520565</wp:posOffset>
            </wp:positionH>
            <wp:positionV relativeFrom="paragraph">
              <wp:posOffset>253365</wp:posOffset>
            </wp:positionV>
            <wp:extent cx="1511935" cy="362585"/>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935" cy="362585"/>
                    </a:xfrm>
                    <a:prstGeom prst="rect">
                      <a:avLst/>
                    </a:prstGeom>
                    <a:noFill/>
                  </pic:spPr>
                </pic:pic>
              </a:graphicData>
            </a:graphic>
            <wp14:sizeRelH relativeFrom="margin">
              <wp14:pctWidth>0</wp14:pctWidth>
            </wp14:sizeRelH>
            <wp14:sizeRelV relativeFrom="margin">
              <wp14:pctHeight>0</wp14:pctHeight>
            </wp14:sizeRelV>
          </wp:anchor>
        </w:drawing>
      </w:r>
      <w:r w:rsidR="00AE1AF3">
        <w:rPr>
          <w:noProof/>
        </w:rPr>
        <w:drawing>
          <wp:inline distT="0" distB="0" distL="0" distR="0" wp14:anchorId="0C7D26F5" wp14:editId="1D30774F">
            <wp:extent cx="5748593" cy="2516428"/>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8394" cy="2542606"/>
                    </a:xfrm>
                    <a:prstGeom prst="rect">
                      <a:avLst/>
                    </a:prstGeom>
                    <a:noFill/>
                  </pic:spPr>
                </pic:pic>
              </a:graphicData>
            </a:graphic>
          </wp:inline>
        </w:drawing>
      </w:r>
      <w:r w:rsidR="005D4896">
        <w:br w:type="page"/>
      </w:r>
    </w:p>
    <w:p w14:paraId="721E4511" w14:textId="77777777" w:rsidR="0097321D" w:rsidRPr="0097321D" w:rsidRDefault="0097321D" w:rsidP="0097321D">
      <w:pPr>
        <w:spacing w:after="180"/>
        <w:rPr>
          <w:sz w:val="44"/>
        </w:rPr>
      </w:pPr>
    </w:p>
    <w:p w14:paraId="27BB3DC4" w14:textId="77777777" w:rsidR="0097321D" w:rsidRPr="0097321D" w:rsidRDefault="0097321D" w:rsidP="0097321D">
      <w:pPr>
        <w:spacing w:after="240"/>
        <w:ind w:left="567" w:hanging="567"/>
        <w:rPr>
          <w:noProof/>
          <w:sz w:val="28"/>
        </w:rPr>
      </w:pPr>
      <w:r w:rsidRPr="0097321D">
        <w:rPr>
          <w:b/>
          <w:bCs/>
          <w:noProof/>
          <w:sz w:val="28"/>
          <w:lang w:val="en-US"/>
        </w:rPr>
        <w:t>1.</w:t>
      </w:r>
      <w:r w:rsidRPr="0097321D">
        <w:rPr>
          <w:noProof/>
          <w:sz w:val="28"/>
          <w:lang w:val="en-US"/>
        </w:rPr>
        <w:tab/>
        <w:t>This velocity-time graph represents Susan’s journey.</w:t>
      </w:r>
    </w:p>
    <w:p w14:paraId="593771DA" w14:textId="19A06369" w:rsidR="005D4896" w:rsidRDefault="0097321D" w:rsidP="0097321D">
      <w:pPr>
        <w:spacing w:after="360"/>
        <w:jc w:val="center"/>
      </w:pPr>
      <w:r>
        <w:rPr>
          <w:noProof/>
        </w:rPr>
        <w:drawing>
          <wp:inline distT="0" distB="0" distL="0" distR="0" wp14:anchorId="381EB57E" wp14:editId="75DCF43E">
            <wp:extent cx="3931400" cy="18000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1400" cy="1800000"/>
                    </a:xfrm>
                    <a:prstGeom prst="rect">
                      <a:avLst/>
                    </a:prstGeom>
                    <a:noFill/>
                  </pic:spPr>
                </pic:pic>
              </a:graphicData>
            </a:graphic>
          </wp:inline>
        </w:drawing>
      </w:r>
    </w:p>
    <w:p w14:paraId="6340F943" w14:textId="72417F7A" w:rsidR="005D4896" w:rsidRDefault="0097321D" w:rsidP="0097321D">
      <w:pPr>
        <w:spacing w:after="120"/>
        <w:ind w:left="425"/>
      </w:pPr>
      <w:r w:rsidRPr="0097321D">
        <w:rPr>
          <w:b/>
        </w:rPr>
        <w:t>a.</w:t>
      </w:r>
      <w:r>
        <w:tab/>
      </w:r>
      <w:r w:rsidR="005D4896">
        <w:t>How far does Susan walk in the first 4 minutes?</w:t>
      </w:r>
    </w:p>
    <w:p w14:paraId="0AB9A9BA" w14:textId="3E60503E" w:rsidR="005D4896" w:rsidRDefault="0097321D" w:rsidP="0097321D">
      <w:pPr>
        <w:spacing w:after="120"/>
        <w:ind w:left="425"/>
      </w:pPr>
      <w:r w:rsidRPr="0097321D">
        <w:rPr>
          <w:b/>
        </w:rPr>
        <w:t>b.</w:t>
      </w:r>
      <w:r>
        <w:tab/>
      </w:r>
      <w:r w:rsidR="005D4896">
        <w:t>How far does Susan walk in the last 6 minutes?</w:t>
      </w:r>
    </w:p>
    <w:p w14:paraId="202BB944" w14:textId="5C045C42" w:rsidR="005D4896" w:rsidRDefault="0097321D" w:rsidP="0097321D">
      <w:pPr>
        <w:spacing w:after="240"/>
        <w:ind w:left="425"/>
      </w:pPr>
      <w:r w:rsidRPr="0097321D">
        <w:rPr>
          <w:b/>
        </w:rPr>
        <w:t>c.</w:t>
      </w:r>
      <w:r>
        <w:tab/>
      </w:r>
      <w:r w:rsidR="005D4896">
        <w:t>What is Susan’s total displacement from the starting point?</w:t>
      </w:r>
    </w:p>
    <w:p w14:paraId="6C033648" w14:textId="2A8E2F96" w:rsidR="007F71A6" w:rsidRDefault="007F71A6" w:rsidP="007F71A6">
      <w:pPr>
        <w:spacing w:after="240"/>
        <w:ind w:left="425"/>
      </w:pPr>
    </w:p>
    <w:p w14:paraId="2BC44E62" w14:textId="77777777" w:rsidR="0097321D" w:rsidRDefault="0097321D" w:rsidP="007F71A6">
      <w:pPr>
        <w:spacing w:after="240"/>
        <w:ind w:left="425"/>
      </w:pPr>
    </w:p>
    <w:p w14:paraId="51881179" w14:textId="7DC3D2EF" w:rsidR="0097321D" w:rsidRDefault="0097321D" w:rsidP="0097321D">
      <w:pPr>
        <w:tabs>
          <w:tab w:val="left" w:pos="426"/>
        </w:tabs>
        <w:spacing w:after="240"/>
        <w:ind w:left="425" w:hanging="425"/>
        <w:rPr>
          <w:noProof/>
          <w:sz w:val="28"/>
          <w:lang w:val="en-US"/>
        </w:rPr>
      </w:pPr>
      <w:r w:rsidRPr="0097321D">
        <w:rPr>
          <w:b/>
          <w:bCs/>
          <w:noProof/>
          <w:sz w:val="28"/>
          <w:lang w:val="en-US"/>
        </w:rPr>
        <w:t>2.</w:t>
      </w:r>
      <w:r w:rsidRPr="0097321D">
        <w:rPr>
          <w:b/>
          <w:bCs/>
          <w:noProof/>
          <w:sz w:val="28"/>
          <w:lang w:val="en-US"/>
        </w:rPr>
        <w:tab/>
      </w:r>
      <w:r w:rsidRPr="0097321D">
        <w:rPr>
          <w:noProof/>
          <w:sz w:val="28"/>
          <w:lang w:val="en-US"/>
        </w:rPr>
        <w:t>This velocity-time graph shows a different walk.</w:t>
      </w:r>
    </w:p>
    <w:p w14:paraId="5C80084B" w14:textId="57818546" w:rsidR="0097321D" w:rsidRPr="0097321D" w:rsidRDefault="0097321D" w:rsidP="0097321D">
      <w:pPr>
        <w:tabs>
          <w:tab w:val="left" w:pos="426"/>
        </w:tabs>
        <w:spacing w:after="360"/>
        <w:ind w:left="425" w:hanging="425"/>
        <w:jc w:val="center"/>
        <w:rPr>
          <w:sz w:val="28"/>
        </w:rPr>
      </w:pPr>
      <w:r>
        <w:rPr>
          <w:noProof/>
          <w:sz w:val="28"/>
        </w:rPr>
        <w:drawing>
          <wp:inline distT="0" distB="0" distL="0" distR="0" wp14:anchorId="4898EBDD" wp14:editId="075A6F40">
            <wp:extent cx="4017059" cy="1800000"/>
            <wp:effectExtent l="0" t="0" r="254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17059" cy="1800000"/>
                    </a:xfrm>
                    <a:prstGeom prst="rect">
                      <a:avLst/>
                    </a:prstGeom>
                    <a:noFill/>
                  </pic:spPr>
                </pic:pic>
              </a:graphicData>
            </a:graphic>
          </wp:inline>
        </w:drawing>
      </w:r>
    </w:p>
    <w:p w14:paraId="2A523E8B" w14:textId="76DC555D" w:rsidR="007F71A6" w:rsidRDefault="0097321D" w:rsidP="0097321D">
      <w:pPr>
        <w:tabs>
          <w:tab w:val="left" w:pos="426"/>
        </w:tabs>
        <w:spacing w:after="120"/>
        <w:ind w:left="851" w:hanging="425"/>
      </w:pPr>
      <w:r w:rsidRPr="0097321D">
        <w:rPr>
          <w:b/>
        </w:rPr>
        <w:t>a.</w:t>
      </w:r>
      <w:r>
        <w:tab/>
        <w:t>This time, h</w:t>
      </w:r>
      <w:r w:rsidR="007F71A6">
        <w:t>ow far does Susan walk in the first 6 minutes?</w:t>
      </w:r>
    </w:p>
    <w:p w14:paraId="4252EBFE" w14:textId="798C4880" w:rsidR="007F71A6" w:rsidRDefault="0097321D" w:rsidP="0097321D">
      <w:pPr>
        <w:tabs>
          <w:tab w:val="left" w:pos="426"/>
        </w:tabs>
        <w:spacing w:after="120"/>
        <w:ind w:left="851" w:hanging="425"/>
      </w:pPr>
      <w:r w:rsidRPr="0097321D">
        <w:rPr>
          <w:b/>
        </w:rPr>
        <w:t>b.</w:t>
      </w:r>
      <w:r>
        <w:tab/>
      </w:r>
      <w:r w:rsidR="007F71A6">
        <w:t>How far does Susan walk in the last 4 minutes?</w:t>
      </w:r>
    </w:p>
    <w:p w14:paraId="2213BFCA" w14:textId="28CDFAAC" w:rsidR="007F71A6" w:rsidRPr="005D4896" w:rsidRDefault="0097321D" w:rsidP="0097321D">
      <w:pPr>
        <w:tabs>
          <w:tab w:val="left" w:pos="426"/>
        </w:tabs>
        <w:spacing w:after="120"/>
        <w:ind w:left="851" w:hanging="425"/>
      </w:pPr>
      <w:r w:rsidRPr="0097321D">
        <w:rPr>
          <w:b/>
        </w:rPr>
        <w:t>c.</w:t>
      </w:r>
      <w:r>
        <w:tab/>
      </w:r>
      <w:r w:rsidR="007F71A6">
        <w:t>What is Susan’s total displacement from the starting point?</w:t>
      </w:r>
    </w:p>
    <w:p w14:paraId="085A8E7A" w14:textId="59995D00" w:rsidR="00F86F84" w:rsidRDefault="00F86F84" w:rsidP="00F86F84">
      <w:pPr>
        <w:spacing w:after="200" w:line="276" w:lineRule="auto"/>
        <w:rPr>
          <w:sz w:val="28"/>
          <w:szCs w:val="28"/>
        </w:rPr>
      </w:pPr>
      <w:r>
        <w:rPr>
          <w:sz w:val="28"/>
          <w:szCs w:val="28"/>
        </w:rPr>
        <w:br w:type="page"/>
      </w:r>
    </w:p>
    <w:p w14:paraId="151885E3" w14:textId="4652A348" w:rsidR="00F86F84" w:rsidRPr="00201AC2" w:rsidRDefault="00F86F84" w:rsidP="00F86F84">
      <w:pPr>
        <w:spacing w:after="240"/>
        <w:rPr>
          <w:szCs w:val="18"/>
        </w:rPr>
        <w:sectPr w:rsidR="00F86F84"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14:paraId="29ED0375" w14:textId="24FFDB9F" w:rsidR="0008498D" w:rsidRPr="006F3279" w:rsidRDefault="0008498D" w:rsidP="0008498D">
      <w:pPr>
        <w:spacing w:after="240"/>
        <w:rPr>
          <w:i/>
          <w:sz w:val="18"/>
          <w:szCs w:val="18"/>
        </w:rPr>
      </w:pPr>
      <w:bookmarkStart w:id="0" w:name="_Hlk81408987"/>
      <w:r>
        <w:rPr>
          <w:i/>
          <w:sz w:val="18"/>
          <w:szCs w:val="18"/>
        </w:rPr>
        <w:lastRenderedPageBreak/>
        <w:t>Physics</w:t>
      </w:r>
      <w:r w:rsidRPr="00CA4B46">
        <w:rPr>
          <w:i/>
          <w:sz w:val="18"/>
          <w:szCs w:val="18"/>
        </w:rPr>
        <w:t xml:space="preserve"> &gt; </w:t>
      </w:r>
      <w:r>
        <w:rPr>
          <w:i/>
          <w:sz w:val="18"/>
          <w:szCs w:val="18"/>
        </w:rPr>
        <w:t>Big idea PFM: Forces and Motion &gt; Topic PFM4:</w:t>
      </w:r>
      <w:r w:rsidR="0097321D">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04DA459" w14:textId="77777777" w:rsidTr="002454AC">
        <w:tc>
          <w:tcPr>
            <w:tcW w:w="12021" w:type="dxa"/>
            <w:shd w:val="clear" w:color="auto" w:fill="B2A1C7" w:themeFill="accent4" w:themeFillTint="99"/>
          </w:tcPr>
          <w:bookmarkEnd w:id="0"/>
          <w:p w14:paraId="4F3ADD6E" w14:textId="77777777"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14:paraId="5D5130BD" w14:textId="77777777" w:rsidTr="002454AC">
        <w:tc>
          <w:tcPr>
            <w:tcW w:w="12021" w:type="dxa"/>
            <w:shd w:val="clear" w:color="auto" w:fill="CCC0D9" w:themeFill="accent4" w:themeFillTint="66"/>
          </w:tcPr>
          <w:p w14:paraId="5DA6A693" w14:textId="017033C5" w:rsidR="006F3279" w:rsidRPr="00CA4B46" w:rsidRDefault="0008498D" w:rsidP="006F3279">
            <w:pPr>
              <w:spacing w:after="60"/>
              <w:ind w:left="1304"/>
              <w:rPr>
                <w:b/>
                <w:sz w:val="40"/>
                <w:szCs w:val="40"/>
              </w:rPr>
            </w:pPr>
            <w:r w:rsidRPr="0008498D">
              <w:rPr>
                <w:b/>
                <w:sz w:val="40"/>
                <w:szCs w:val="40"/>
              </w:rPr>
              <w:t>Calculating displacement</w:t>
            </w:r>
          </w:p>
        </w:tc>
      </w:tr>
    </w:tbl>
    <w:p w14:paraId="0EC7AC9D" w14:textId="77777777" w:rsidR="006F3279" w:rsidRDefault="006F3279" w:rsidP="00E172C6">
      <w:pPr>
        <w:spacing w:after="180"/>
        <w:rPr>
          <w:b/>
        </w:rPr>
      </w:pPr>
    </w:p>
    <w:p w14:paraId="1D35B05F" w14:textId="77777777"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7321D" w14:paraId="62577388" w14:textId="77777777" w:rsidTr="003F16F9">
        <w:trPr>
          <w:trHeight w:val="340"/>
        </w:trPr>
        <w:tc>
          <w:tcPr>
            <w:tcW w:w="2196" w:type="dxa"/>
          </w:tcPr>
          <w:p w14:paraId="2FBBDBDE" w14:textId="77777777" w:rsidR="0097321D" w:rsidRDefault="0097321D" w:rsidP="0097321D">
            <w:pPr>
              <w:spacing w:before="60" w:after="60"/>
            </w:pPr>
            <w:r>
              <w:t>Learning focus:</w:t>
            </w:r>
          </w:p>
        </w:tc>
        <w:tc>
          <w:tcPr>
            <w:tcW w:w="6820" w:type="dxa"/>
          </w:tcPr>
          <w:p w14:paraId="54EEA5B2" w14:textId="03616F03" w:rsidR="0097321D" w:rsidRDefault="0097321D" w:rsidP="0097321D">
            <w:pPr>
              <w:spacing w:before="60" w:after="60"/>
            </w:pPr>
            <w:r w:rsidRPr="00AC5B8D">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97321D" w14:paraId="73C5BE5F" w14:textId="77777777" w:rsidTr="003F16F9">
        <w:trPr>
          <w:trHeight w:val="340"/>
        </w:trPr>
        <w:tc>
          <w:tcPr>
            <w:tcW w:w="2196" w:type="dxa"/>
          </w:tcPr>
          <w:p w14:paraId="4FF80864" w14:textId="77777777" w:rsidR="0097321D" w:rsidRDefault="0097321D" w:rsidP="0097321D">
            <w:pPr>
              <w:spacing w:before="60" w:after="60"/>
            </w:pPr>
            <w:r>
              <w:t>Observable learning outcome:</w:t>
            </w:r>
          </w:p>
        </w:tc>
        <w:tc>
          <w:tcPr>
            <w:tcW w:w="6820" w:type="dxa"/>
          </w:tcPr>
          <w:p w14:paraId="7966B1F3" w14:textId="47404108" w:rsidR="0097321D" w:rsidRPr="00A50C9C" w:rsidRDefault="0097321D" w:rsidP="0097321D">
            <w:pPr>
              <w:spacing w:before="60" w:after="60"/>
              <w:rPr>
                <w:b/>
              </w:rPr>
            </w:pPr>
            <w:r w:rsidRPr="00AC5B8D">
              <w:t>Calculate, and explain how to work out, the change in displacement of an object, or the distance it has travelled, from the area under a velocity-time graph.</w:t>
            </w:r>
          </w:p>
        </w:tc>
      </w:tr>
      <w:tr w:rsidR="00755E81" w14:paraId="2C79056B" w14:textId="77777777" w:rsidTr="003F16F9">
        <w:trPr>
          <w:trHeight w:val="340"/>
        </w:trPr>
        <w:tc>
          <w:tcPr>
            <w:tcW w:w="2196" w:type="dxa"/>
          </w:tcPr>
          <w:p w14:paraId="04252F89" w14:textId="77777777" w:rsidR="00755E81" w:rsidRDefault="00252175" w:rsidP="00755E81">
            <w:pPr>
              <w:spacing w:before="60" w:after="60"/>
            </w:pPr>
            <w:r>
              <w:t>Activity</w:t>
            </w:r>
            <w:r w:rsidR="00755E81">
              <w:t xml:space="preserve"> type:</w:t>
            </w:r>
          </w:p>
        </w:tc>
        <w:tc>
          <w:tcPr>
            <w:tcW w:w="6820" w:type="dxa"/>
          </w:tcPr>
          <w:p w14:paraId="219D5956" w14:textId="60AFF251" w:rsidR="00755E81" w:rsidRDefault="0008498D" w:rsidP="00755E81">
            <w:pPr>
              <w:spacing w:before="60" w:after="60"/>
            </w:pPr>
            <w:r w:rsidRPr="0008498D">
              <w:t>Application and practice - calculations</w:t>
            </w:r>
          </w:p>
        </w:tc>
      </w:tr>
      <w:tr w:rsidR="00755E81" w14:paraId="00990BBF" w14:textId="77777777" w:rsidTr="003F16F9">
        <w:trPr>
          <w:trHeight w:val="340"/>
        </w:trPr>
        <w:tc>
          <w:tcPr>
            <w:tcW w:w="2196" w:type="dxa"/>
          </w:tcPr>
          <w:p w14:paraId="39D1B728" w14:textId="77777777" w:rsidR="00755E81" w:rsidRDefault="00755E81" w:rsidP="00755E81">
            <w:pPr>
              <w:spacing w:before="60" w:after="60"/>
            </w:pPr>
            <w:r>
              <w:t>Key words:</w:t>
            </w:r>
          </w:p>
        </w:tc>
        <w:tc>
          <w:tcPr>
            <w:tcW w:w="6820" w:type="dxa"/>
            <w:tcBorders>
              <w:bottom w:val="dotted" w:sz="4" w:space="0" w:color="auto"/>
            </w:tcBorders>
          </w:tcPr>
          <w:p w14:paraId="3D6C58D7" w14:textId="727689D7" w:rsidR="00755E81" w:rsidRDefault="0008498D" w:rsidP="00755E81">
            <w:pPr>
              <w:spacing w:before="60" w:after="60"/>
            </w:pPr>
            <w:r>
              <w:t>Displacement, velocity, time, graph, area</w:t>
            </w:r>
          </w:p>
        </w:tc>
      </w:tr>
    </w:tbl>
    <w:p w14:paraId="0A64577C" w14:textId="77777777" w:rsidR="00E172C6" w:rsidRDefault="00E172C6" w:rsidP="00E172C6">
      <w:pPr>
        <w:spacing w:after="180"/>
      </w:pPr>
    </w:p>
    <w:p w14:paraId="467CF342" w14:textId="0EDBB921"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14:paraId="7B797A0A" w14:textId="0BE49C03" w:rsidR="00F72ECC" w:rsidRDefault="00B00348" w:rsidP="00F72ECC">
      <w:pPr>
        <w:pStyle w:val="ListParagraph"/>
        <w:numPr>
          <w:ilvl w:val="0"/>
          <w:numId w:val="1"/>
        </w:numPr>
        <w:spacing w:after="180"/>
      </w:pPr>
      <w:r w:rsidRPr="0008498D">
        <w:t xml:space="preserve">Diagnostic </w:t>
      </w:r>
      <w:r w:rsidR="00BA75D4" w:rsidRPr="0008498D">
        <w:t>question</w:t>
      </w:r>
      <w:r w:rsidRPr="0008498D">
        <w:t xml:space="preserve">: </w:t>
      </w:r>
      <w:r w:rsidR="0008498D" w:rsidRPr="0008498D">
        <w:t>Are we there yet?</w:t>
      </w:r>
    </w:p>
    <w:p w14:paraId="7E4BC46B" w14:textId="77777777"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14:paraId="673F21C1" w14:textId="77777777" w:rsidR="0097321D" w:rsidRDefault="0097321D" w:rsidP="0097321D">
      <w:pPr>
        <w:spacing w:after="180"/>
      </w:pPr>
      <w:r w:rsidRPr="00AC5B8D">
        <w:t xml:space="preserve">Students do not always understand the meaning of the area under a speed-time or velocity-time graph, perhaps because they do not understand how an area can represent a length (a distance or displacement) (McDermott, Rosenquist and van Zee, 1987; </w:t>
      </w:r>
      <w:proofErr w:type="spellStart"/>
      <w:r w:rsidRPr="00AC5B8D">
        <w:t>Beichner</w:t>
      </w:r>
      <w:proofErr w:type="spellEnd"/>
      <w:r w:rsidRPr="00AC5B8D">
        <w:t xml:space="preserve">, 1994; Billings and </w:t>
      </w:r>
      <w:proofErr w:type="spellStart"/>
      <w:r w:rsidRPr="00AC5B8D">
        <w:t>Klanderman</w:t>
      </w:r>
      <w:proofErr w:type="spellEnd"/>
      <w:r w:rsidRPr="00AC5B8D">
        <w:t>, 2000). On graphs showing both positive and negative velocities, students may ignore the v=0 axis and fail to understand its role in defining positive and negative areas. They may not therefore associate a positive area (an area above v = 0) with a positive displacement, and a negative area (and area below v = 0) with a negative displacement (McDermott, Rosenquist and van Zee, 1987).</w:t>
      </w:r>
    </w:p>
    <w:p w14:paraId="3C8EAD69" w14:textId="77777777" w:rsidR="00AE7841" w:rsidRDefault="00AE7841" w:rsidP="00AE7841">
      <w:pPr>
        <w:spacing w:after="180"/>
        <w:rPr>
          <w:rFonts w:cstheme="minorBidi"/>
        </w:rPr>
      </w:pPr>
      <w:r>
        <w:t xml:space="preserve">Units in equations should be treated explicitly and with care. It is good practice always to include units in calculations, not least because this may help students to appreciate that symbols refer to physical quantities. Keeping track of units can also help in checking that calculations make sense physically, and prepares the way for dimensional analysis post-16 </w:t>
      </w:r>
      <w:r>
        <w:fldChar w:fldCharType="begin"/>
      </w:r>
      <w:r>
        <w:instrText xml:space="preserve"> ADDIN ZOTERO_ITEM CSL_CITATION {"citationID":"ouZAURC8","properties":{"formattedCitation":"(Boohan,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Pr>
          <w:rFonts w:ascii="Calibri" w:hAnsi="Calibri" w:cs="Calibri"/>
        </w:rPr>
        <w:t>(Boohan, 2016)</w:t>
      </w:r>
      <w:r>
        <w:fldChar w:fldCharType="end"/>
      </w:r>
      <w:r>
        <w:t>. The units of acceleration may be particularly problematic as acceleration is a rate of change of a rate of change, and is measured in metres/second</w:t>
      </w:r>
      <w:r>
        <w:rPr>
          <w:vertAlign w:val="superscript"/>
        </w:rPr>
        <w:t>2</w:t>
      </w:r>
      <w:r>
        <w:t>, a unit that is unfamiliar to students.</w:t>
      </w:r>
    </w:p>
    <w:p w14:paraId="489F65B1" w14:textId="57BCFCAD" w:rsidR="00AE7841" w:rsidRDefault="00AE7841" w:rsidP="00AE7841">
      <w:pPr>
        <w:spacing w:after="120"/>
        <w:rPr>
          <w:rFonts w:eastAsia="ZapfDingbatsITC" w:cstheme="minorHAnsi"/>
          <w:color w:val="000000"/>
        </w:rPr>
      </w:pPr>
      <w:r>
        <w:rPr>
          <w:rFonts w:eastAsia="ZapfDingbatsITC" w:cstheme="minorHAnsi"/>
          <w:color w:val="000000"/>
        </w:rPr>
        <w:t xml:space="preserve">Whilst carrying out calculations is an important part of students’ learning, success in using equations is not the same thing as developing conceptual understanding in mechanics </w:t>
      </w:r>
      <w:r>
        <w:rPr>
          <w:rFonts w:eastAsia="ZapfDingbatsITC" w:cstheme="minorHAnsi"/>
          <w:color w:val="000000"/>
        </w:rPr>
        <w:fldChar w:fldCharType="begin"/>
      </w:r>
      <w:r>
        <w:rPr>
          <w:rFonts w:eastAsia="ZapfDingbatsITC" w:cstheme="minorHAnsi"/>
          <w:color w:val="000000"/>
        </w:rPr>
        <w:instrText xml:space="preserve"> ADDIN ZOTERO_ITEM CSL_CITATION {"citationID":"0WF78lRW","properties":{"formattedCitation":"(Kim and Pak, 2002)","plainCitation":"(Kim and Pak, 2002)","noteIndex":0},"citationItems":[{"id":160,"uris":["http://zotero.org/users/local/3VO4g2Eh/items/K739P8DH"],"uri":["http://zotero.org/users/local/3VO4g2Eh/items/K739P8DH"],"itemData":{"id":160,"type":"article-journal","container-title":"American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rPr>
          <w:rFonts w:eastAsia="ZapfDingbatsITC" w:cstheme="minorHAnsi"/>
          <w:color w:val="000000"/>
        </w:rPr>
        <w:fldChar w:fldCharType="separate"/>
      </w:r>
      <w:r>
        <w:rPr>
          <w:rFonts w:ascii="Calibri" w:hAnsi="Calibri" w:cs="Calibri"/>
        </w:rPr>
        <w:t>(Kim and Pak, 2002)</w:t>
      </w:r>
      <w:r>
        <w:rPr>
          <w:rFonts w:eastAsia="ZapfDingbatsITC" w:cstheme="minorHAnsi"/>
          <w:color w:val="000000"/>
        </w:rPr>
        <w:fldChar w:fldCharType="end"/>
      </w:r>
      <w:r>
        <w:rPr>
          <w:rFonts w:eastAsia="ZapfDingbatsITC" w:cstheme="minorHAnsi"/>
          <w:color w:val="000000"/>
        </w:rPr>
        <w:t xml:space="preserve">, and misconceptions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ZOTERO_ITEM CSL_CITATION {"citationID":"093XGhTz","properties":{"formattedCitation":"(Carson, 1999; Redish and Kuo, 2015)","plainCitation":"(Carson, 1999; Redish and Kuo, 2015)","noteIndex":0},"citationItems":[{"id":178,"uris":["http://zotero.org/users/local/3VO4g2Eh/items/CSVX7CX8"],"uri":["http://zotero.org/users/local/3VO4g2Eh/items/CSVX7CX8"],"itemData":{"id":178,"type":"book","event-place":"Bristol","ISBN":"978-0-7503-0622-5","language":"en","note":"OCLC: 43094702","publisher":"Institute of Physics Pub.","publisher-place":"Bristol","source":"Open WorldCat","title":"Physics in mathematical mood","author":[{"family":"Carson","given":"Simon"}],"issued":{"date-parts":[["1999"]]}}},{"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eastAsia="ZapfDingbatsITC" w:cstheme="minorHAnsi"/>
          <w:color w:val="000000"/>
        </w:rPr>
        <w:fldChar w:fldCharType="separate"/>
      </w:r>
      <w:r>
        <w:rPr>
          <w:rFonts w:ascii="Calibri" w:hAnsi="Calibri" w:cs="Calibri"/>
        </w:rPr>
        <w:t>(Carson, 1999; Redish and Kuo, 2015)</w:t>
      </w:r>
      <w:r>
        <w:rPr>
          <w:rFonts w:eastAsia="ZapfDingbatsITC" w:cstheme="minorHAnsi"/>
          <w:color w:val="000000"/>
        </w:rPr>
        <w:fldChar w:fldCharType="end"/>
      </w:r>
      <w:r>
        <w:rPr>
          <w:rFonts w:eastAsia="ZapfDingbatsITC" w:cstheme="minorHAnsi"/>
          <w:color w:val="000000"/>
        </w:rPr>
        <w:t xml:space="preserve">. To novices, the manipulation of the symbols, and the substitution of numbers into formulae may be ends in </w:t>
      </w:r>
      <w:r>
        <w:rPr>
          <w:rFonts w:eastAsia="ZapfDingbatsITC" w:cstheme="minorHAnsi"/>
          <w:color w:val="000000"/>
        </w:rPr>
        <w:lastRenderedPageBreak/>
        <w:t xml:space="preserve">themselves, devoid of physical meaning. This is why asking students to think qualitatively as well as quantitatively, about kinematical quantities is important. </w:t>
      </w:r>
    </w:p>
    <w:p w14:paraId="1AB5418C" w14:textId="77777777"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14:paraId="7A7A04C4" w14:textId="77777777" w:rsidR="00994F23" w:rsidRDefault="00994F23" w:rsidP="00994F23">
      <w:pPr>
        <w:spacing w:after="180"/>
      </w:pPr>
      <w:r>
        <w:t>This activity gives students the opportunity to practise applying their understanding and to clarify their thinking through discussion. To support this, students should answer the questions in pairs or small groups. Listening to individual groups as they work often highlights any difficulties they might have. These can often be overcome, through a whole class clarification or redirection part way through the activity.</w:t>
      </w:r>
    </w:p>
    <w:p w14:paraId="3615C206" w14:textId="1B4610D3" w:rsidR="00994F23" w:rsidRDefault="00994F23" w:rsidP="00994F23">
      <w:pPr>
        <w:spacing w:after="180"/>
      </w:pPr>
      <w:r>
        <w:t>Allowing only one student in each pair or small group to write down the answer on behalf of the group encourages discussion of both the science and of the presentation of the answer. Mini-white boards allow groups to show you their answers for immediate feedback.</w:t>
      </w:r>
    </w:p>
    <w:p w14:paraId="6A002905" w14:textId="12785E50" w:rsidR="00EB6AC0" w:rsidRPr="00830847" w:rsidRDefault="00EB6AC0" w:rsidP="00994F23">
      <w:pPr>
        <w:spacing w:after="180"/>
        <w:rPr>
          <w:i/>
          <w:iCs/>
        </w:rPr>
      </w:pPr>
      <w:r w:rsidRPr="00830847">
        <w:rPr>
          <w:i/>
          <w:iCs/>
        </w:rPr>
        <w:t>Question 1</w:t>
      </w:r>
    </w:p>
    <w:p w14:paraId="2EC6D989" w14:textId="241FEDE9" w:rsidR="00EB6AC0" w:rsidRDefault="00EB6AC0" w:rsidP="0097321D">
      <w:pPr>
        <w:spacing w:after="180"/>
        <w:ind w:left="426"/>
      </w:pPr>
      <w:r>
        <w:t xml:space="preserve">To answer question 1, students need to divide the area under the graph into shapes whose areas they can calculate. </w:t>
      </w:r>
      <w:r w:rsidR="0097321D">
        <w:t>T</w:t>
      </w:r>
      <w:r>
        <w:t>he easiest way to do this is to divide the graph into two triangles and two rectangles</w:t>
      </w:r>
      <w:r w:rsidR="00175756">
        <w:t>.</w:t>
      </w:r>
    </w:p>
    <w:p w14:paraId="6D16EF9D" w14:textId="28FCE0AF" w:rsidR="00EB6AC0" w:rsidRPr="00830847" w:rsidRDefault="00EB6AC0" w:rsidP="00994F23">
      <w:pPr>
        <w:spacing w:after="180"/>
        <w:rPr>
          <w:i/>
          <w:iCs/>
        </w:rPr>
      </w:pPr>
      <w:r w:rsidRPr="00830847">
        <w:rPr>
          <w:i/>
          <w:iCs/>
        </w:rPr>
        <w:t>Question 2</w:t>
      </w:r>
    </w:p>
    <w:p w14:paraId="08445F43" w14:textId="79E22000" w:rsidR="00EB6AC0" w:rsidRDefault="0097321D" w:rsidP="0097321D">
      <w:pPr>
        <w:spacing w:after="180"/>
        <w:ind w:left="426"/>
      </w:pPr>
      <w:r>
        <w:t>I</w:t>
      </w:r>
      <w:r w:rsidR="00830847">
        <w:t>n order to calculate the total displacement, students have to recognise that the area below the axis represents a negative displacement.</w:t>
      </w:r>
    </w:p>
    <w:p w14:paraId="57D79B95" w14:textId="77777777" w:rsidR="00994F23" w:rsidRDefault="00994F23" w:rsidP="00994F23">
      <w:pPr>
        <w:spacing w:after="180"/>
        <w:rPr>
          <w:i/>
        </w:rPr>
      </w:pPr>
      <w:r>
        <w:rPr>
          <w:i/>
        </w:rPr>
        <w:t>Differentiation</w:t>
      </w:r>
    </w:p>
    <w:p w14:paraId="05788EE1" w14:textId="77777777" w:rsidR="00994F23" w:rsidRDefault="00994F23" w:rsidP="00994F23">
      <w:pPr>
        <w:spacing w:after="180"/>
      </w:pPr>
      <w:r>
        <w:t xml:space="preserve">If some students are working with a teaching assistant, then a list of prompt questions for the TA could help to make this activity more purposeful. </w:t>
      </w:r>
    </w:p>
    <w:p w14:paraId="20CC8DFF" w14:textId="77777777"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14:paraId="5B6E7DB5" w14:textId="38D96A76" w:rsidR="00830847" w:rsidRDefault="00830847" w:rsidP="00B00348">
      <w:pPr>
        <w:spacing w:after="180"/>
      </w:pPr>
      <w:r>
        <w:t>1a. 300 m</w:t>
      </w:r>
      <w:r>
        <w:tab/>
        <w:t>b. 630 m</w:t>
      </w:r>
      <w:r>
        <w:tab/>
        <w:t>c. 930 m</w:t>
      </w:r>
    </w:p>
    <w:p w14:paraId="2B16EBA7" w14:textId="014EB4DA" w:rsidR="00830847" w:rsidRDefault="00830847" w:rsidP="00B00348">
      <w:pPr>
        <w:spacing w:after="180"/>
      </w:pPr>
      <w:r>
        <w:t>2a. 540 m</w:t>
      </w:r>
      <w:r>
        <w:tab/>
        <w:t>b.</w:t>
      </w:r>
      <w:r w:rsidR="00175756">
        <w:t xml:space="preserve"> </w:t>
      </w:r>
      <w:r>
        <w:t>240 m</w:t>
      </w:r>
      <w:r>
        <w:tab/>
        <w:t>c. 300 m</w:t>
      </w:r>
    </w:p>
    <w:p w14:paraId="03A0D9F8" w14:textId="77777777"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14:paraId="6F88EB59" w14:textId="77777777" w:rsidR="000A2C0F" w:rsidRDefault="000A2C0F" w:rsidP="000A2C0F">
      <w:pPr>
        <w:spacing w:after="180"/>
      </w:pPr>
      <w:r>
        <w:t>Developed by Simon Carson (UYSEG).</w:t>
      </w:r>
    </w:p>
    <w:p w14:paraId="72B99922" w14:textId="77777777" w:rsidR="000A2C0F" w:rsidRDefault="000A2C0F" w:rsidP="000A2C0F">
      <w:pPr>
        <w:spacing w:after="180"/>
        <w:rPr>
          <w:b/>
          <w:color w:val="5F497A" w:themeColor="accent4" w:themeShade="BF"/>
          <w:sz w:val="24"/>
        </w:rPr>
      </w:pPr>
      <w:r w:rsidRPr="0045323E">
        <w:t xml:space="preserve">Images: </w:t>
      </w:r>
      <w:r>
        <w:t>Simon Carson (UYSEG)</w:t>
      </w:r>
    </w:p>
    <w:p w14:paraId="3950C10A" w14:textId="5393F24C" w:rsidR="003117F6" w:rsidRDefault="003117F6" w:rsidP="00026DEC">
      <w:pPr>
        <w:spacing w:after="180"/>
        <w:rPr>
          <w:b/>
          <w:color w:val="5F497A" w:themeColor="accent4" w:themeShade="BF"/>
          <w:sz w:val="24"/>
        </w:rPr>
      </w:pPr>
      <w:r w:rsidRPr="002454AC">
        <w:rPr>
          <w:b/>
          <w:color w:val="5F497A" w:themeColor="accent4" w:themeShade="BF"/>
          <w:sz w:val="24"/>
        </w:rPr>
        <w:t>References</w:t>
      </w:r>
    </w:p>
    <w:p w14:paraId="13C6886D" w14:textId="77777777" w:rsidR="000A2C0F" w:rsidRPr="000A2C0F" w:rsidRDefault="000A2C0F" w:rsidP="0097321D">
      <w:pPr>
        <w:pStyle w:val="Bibliography"/>
        <w:spacing w:after="120"/>
        <w:ind w:left="425" w:hanging="425"/>
        <w:rPr>
          <w:rFonts w:ascii="Calibri" w:hAnsi="Calibri" w:cs="Calibri"/>
        </w:rPr>
      </w:pPr>
      <w:r>
        <w:rPr>
          <w:b/>
          <w:color w:val="5F497A" w:themeColor="accent4" w:themeShade="BF"/>
          <w:szCs w:val="20"/>
        </w:rPr>
        <w:fldChar w:fldCharType="begin"/>
      </w:r>
      <w:r>
        <w:rPr>
          <w:b/>
          <w:color w:val="5F497A" w:themeColor="accent4" w:themeShade="BF"/>
          <w:szCs w:val="20"/>
        </w:rPr>
        <w:instrText xml:space="preserve"> ADDIN ZOTERO_BIBL {"uncited":[],"omitted":[],"custom":[]} CSL_BIBLIOGRAPHY </w:instrText>
      </w:r>
      <w:r>
        <w:rPr>
          <w:b/>
          <w:color w:val="5F497A" w:themeColor="accent4" w:themeShade="BF"/>
          <w:szCs w:val="20"/>
        </w:rPr>
        <w:fldChar w:fldCharType="separate"/>
      </w:r>
      <w:proofErr w:type="spellStart"/>
      <w:r w:rsidRPr="000A2C0F">
        <w:rPr>
          <w:rFonts w:ascii="Calibri" w:hAnsi="Calibri" w:cs="Calibri"/>
        </w:rPr>
        <w:t>Beichner</w:t>
      </w:r>
      <w:proofErr w:type="spellEnd"/>
      <w:r w:rsidRPr="000A2C0F">
        <w:rPr>
          <w:rFonts w:ascii="Calibri" w:hAnsi="Calibri" w:cs="Calibri"/>
        </w:rPr>
        <w:t xml:space="preserve">, R.J. (1994) ‘Testing student interpretation of kinematics graphs’, </w:t>
      </w:r>
      <w:r w:rsidRPr="000A2C0F">
        <w:rPr>
          <w:rFonts w:ascii="Calibri" w:hAnsi="Calibri" w:cs="Calibri"/>
          <w:i/>
          <w:iCs/>
        </w:rPr>
        <w:t>American Journal of Physics</w:t>
      </w:r>
      <w:r w:rsidRPr="000A2C0F">
        <w:rPr>
          <w:rFonts w:ascii="Calibri" w:hAnsi="Calibri" w:cs="Calibri"/>
        </w:rPr>
        <w:t>, 62(8), pp. 750–762. doi:10.1119/1.17449.</w:t>
      </w:r>
    </w:p>
    <w:p w14:paraId="426C6E87" w14:textId="77777777" w:rsidR="000A2C0F" w:rsidRPr="000A2C0F" w:rsidRDefault="000A2C0F" w:rsidP="0097321D">
      <w:pPr>
        <w:pStyle w:val="Bibliography"/>
        <w:spacing w:after="120"/>
        <w:ind w:left="425" w:hanging="425"/>
        <w:rPr>
          <w:rFonts w:ascii="Calibri" w:hAnsi="Calibri" w:cs="Calibri"/>
        </w:rPr>
      </w:pPr>
      <w:r w:rsidRPr="000A2C0F">
        <w:rPr>
          <w:rFonts w:ascii="Calibri" w:hAnsi="Calibri" w:cs="Calibri"/>
        </w:rPr>
        <w:t xml:space="preserve">Billings, E.M. and Klanderman, D. (2000) ‘Graphical Representations of Speed: Obstacles Preservice K-8 Teachers Experience’, </w:t>
      </w:r>
      <w:r w:rsidRPr="000A2C0F">
        <w:rPr>
          <w:rFonts w:ascii="Calibri" w:hAnsi="Calibri" w:cs="Calibri"/>
          <w:i/>
          <w:iCs/>
        </w:rPr>
        <w:t>School Science and Mathematics</w:t>
      </w:r>
      <w:r w:rsidRPr="000A2C0F">
        <w:rPr>
          <w:rFonts w:ascii="Calibri" w:hAnsi="Calibri" w:cs="Calibri"/>
        </w:rPr>
        <w:t>, 100(8), pp. 440–450. doi:10.1111/j.1949-8594.2000.tb17332.x.</w:t>
      </w:r>
    </w:p>
    <w:p w14:paraId="54D8FBF8" w14:textId="77777777" w:rsidR="000A2C0F" w:rsidRPr="000A2C0F" w:rsidRDefault="000A2C0F" w:rsidP="0097321D">
      <w:pPr>
        <w:pStyle w:val="Bibliography"/>
        <w:spacing w:after="120"/>
        <w:ind w:left="425" w:hanging="425"/>
        <w:rPr>
          <w:rFonts w:ascii="Calibri" w:hAnsi="Calibri" w:cs="Calibri"/>
        </w:rPr>
      </w:pPr>
      <w:r w:rsidRPr="000A2C0F">
        <w:rPr>
          <w:rFonts w:ascii="Calibri" w:hAnsi="Calibri" w:cs="Calibri"/>
        </w:rPr>
        <w:t xml:space="preserve">Boohan, R. (2016) </w:t>
      </w:r>
      <w:r w:rsidRPr="000A2C0F">
        <w:rPr>
          <w:rFonts w:ascii="Calibri" w:hAnsi="Calibri" w:cs="Calibri"/>
          <w:i/>
          <w:iCs/>
        </w:rPr>
        <w:t>The language of mathematics in science: a guide for teachers of 11-16 science</w:t>
      </w:r>
      <w:r w:rsidRPr="000A2C0F">
        <w:rPr>
          <w:rFonts w:ascii="Calibri" w:hAnsi="Calibri" w:cs="Calibri"/>
        </w:rPr>
        <w:t>. Hatfield: Association for Science Education.</w:t>
      </w:r>
    </w:p>
    <w:p w14:paraId="23474B83" w14:textId="77777777" w:rsidR="000A2C0F" w:rsidRPr="000A2C0F" w:rsidRDefault="000A2C0F" w:rsidP="0097321D">
      <w:pPr>
        <w:pStyle w:val="Bibliography"/>
        <w:spacing w:after="120"/>
        <w:ind w:left="425" w:hanging="425"/>
        <w:rPr>
          <w:rFonts w:ascii="Calibri" w:hAnsi="Calibri" w:cs="Calibri"/>
        </w:rPr>
      </w:pPr>
      <w:r w:rsidRPr="000A2C0F">
        <w:rPr>
          <w:rFonts w:ascii="Calibri" w:hAnsi="Calibri" w:cs="Calibri"/>
        </w:rPr>
        <w:t xml:space="preserve">Carson, S. (1999) </w:t>
      </w:r>
      <w:r w:rsidRPr="000A2C0F">
        <w:rPr>
          <w:rFonts w:ascii="Calibri" w:hAnsi="Calibri" w:cs="Calibri"/>
          <w:i/>
          <w:iCs/>
        </w:rPr>
        <w:t>Physics in mathematical mood</w:t>
      </w:r>
      <w:r w:rsidRPr="000A2C0F">
        <w:rPr>
          <w:rFonts w:ascii="Calibri" w:hAnsi="Calibri" w:cs="Calibri"/>
        </w:rPr>
        <w:t>. Bristol: Institute of Physics Pub.</w:t>
      </w:r>
    </w:p>
    <w:p w14:paraId="0128A215" w14:textId="77777777" w:rsidR="000A2C0F" w:rsidRPr="000A2C0F" w:rsidRDefault="000A2C0F" w:rsidP="0097321D">
      <w:pPr>
        <w:pStyle w:val="Bibliography"/>
        <w:spacing w:after="120"/>
        <w:ind w:left="425" w:hanging="425"/>
        <w:rPr>
          <w:rFonts w:ascii="Calibri" w:hAnsi="Calibri" w:cs="Calibri"/>
        </w:rPr>
      </w:pPr>
      <w:r w:rsidRPr="000A2C0F">
        <w:rPr>
          <w:rFonts w:ascii="Calibri" w:hAnsi="Calibri" w:cs="Calibri"/>
        </w:rPr>
        <w:t xml:space="preserve">Kim, E. and Pak, S.-J. (2002) ‘Students do not overcome conceptual difficulties after solving 1000 traditional problems’, </w:t>
      </w:r>
      <w:r w:rsidRPr="000A2C0F">
        <w:rPr>
          <w:rFonts w:ascii="Calibri" w:hAnsi="Calibri" w:cs="Calibri"/>
          <w:i/>
          <w:iCs/>
        </w:rPr>
        <w:t>American Journal of Physics</w:t>
      </w:r>
      <w:r w:rsidRPr="000A2C0F">
        <w:rPr>
          <w:rFonts w:ascii="Calibri" w:hAnsi="Calibri" w:cs="Calibri"/>
        </w:rPr>
        <w:t>, 70(7), pp. 759–765. doi:10.1119/1.1484151.</w:t>
      </w:r>
    </w:p>
    <w:p w14:paraId="0EDEA9AB" w14:textId="77777777" w:rsidR="000A2C0F" w:rsidRPr="000A2C0F" w:rsidRDefault="000A2C0F" w:rsidP="0097321D">
      <w:pPr>
        <w:pStyle w:val="Bibliography"/>
        <w:spacing w:after="120"/>
        <w:ind w:left="425" w:hanging="425"/>
        <w:rPr>
          <w:rFonts w:ascii="Calibri" w:hAnsi="Calibri" w:cs="Calibri"/>
        </w:rPr>
      </w:pPr>
      <w:r w:rsidRPr="000A2C0F">
        <w:rPr>
          <w:rFonts w:ascii="Calibri" w:hAnsi="Calibri" w:cs="Calibri"/>
        </w:rPr>
        <w:lastRenderedPageBreak/>
        <w:t xml:space="preserve">McDermott, L.C., Rosenquist, M.L. and van Zee, E.H. (1987) ‘Student difficulties in connecting graphs and physics: Examples from kinematics’, </w:t>
      </w:r>
      <w:r w:rsidRPr="000A2C0F">
        <w:rPr>
          <w:rFonts w:ascii="Calibri" w:hAnsi="Calibri" w:cs="Calibri"/>
          <w:i/>
          <w:iCs/>
        </w:rPr>
        <w:t>American Journal of Physics</w:t>
      </w:r>
      <w:r w:rsidRPr="000A2C0F">
        <w:rPr>
          <w:rFonts w:ascii="Calibri" w:hAnsi="Calibri" w:cs="Calibri"/>
        </w:rPr>
        <w:t>, 55(6), pp. 503–513. doi:10.1119/1.15104.</w:t>
      </w:r>
    </w:p>
    <w:p w14:paraId="6A0A659C" w14:textId="11E8FD08" w:rsidR="007E4771" w:rsidRPr="000A2C0F" w:rsidRDefault="000A2C0F" w:rsidP="0097321D">
      <w:pPr>
        <w:pStyle w:val="Bibliography"/>
        <w:spacing w:after="120"/>
        <w:ind w:left="425" w:hanging="425"/>
        <w:rPr>
          <w:b/>
          <w:color w:val="5F497A" w:themeColor="accent4" w:themeShade="BF"/>
          <w:szCs w:val="20"/>
        </w:rPr>
      </w:pPr>
      <w:r w:rsidRPr="000A2C0F">
        <w:rPr>
          <w:rFonts w:ascii="Calibri" w:hAnsi="Calibri" w:cs="Calibri"/>
        </w:rPr>
        <w:t xml:space="preserve">Redish, E.F. and Kuo, E. (2015) ‘Language of Physics, Language of Math: Disciplinary Culture and Dynamic Epistemology’, </w:t>
      </w:r>
      <w:r w:rsidRPr="000A2C0F">
        <w:rPr>
          <w:rFonts w:ascii="Calibri" w:hAnsi="Calibri" w:cs="Calibri"/>
          <w:i/>
          <w:iCs/>
        </w:rPr>
        <w:t>Science &amp; Education</w:t>
      </w:r>
      <w:r w:rsidRPr="000A2C0F">
        <w:rPr>
          <w:rFonts w:ascii="Calibri" w:hAnsi="Calibri" w:cs="Calibri"/>
        </w:rPr>
        <w:t>, 24(5–6), pp. 561–590. doi:10.1007/s11191-015-9749-7.</w:t>
      </w:r>
      <w:r>
        <w:rPr>
          <w:b/>
          <w:color w:val="5F497A" w:themeColor="accent4" w:themeShade="BF"/>
          <w:szCs w:val="20"/>
        </w:rPr>
        <w:fldChar w:fldCharType="end"/>
      </w:r>
      <w:bookmarkStart w:id="1" w:name="_GoBack"/>
      <w:bookmarkEnd w:id="1"/>
    </w:p>
    <w:sectPr w:rsidR="007E4771" w:rsidRPr="000A2C0F"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893FF" w14:textId="77777777" w:rsidR="00273261" w:rsidRDefault="00273261" w:rsidP="000B473B">
      <w:r>
        <w:separator/>
      </w:r>
    </w:p>
  </w:endnote>
  <w:endnote w:type="continuationSeparator" w:id="0">
    <w:p w14:paraId="305C0C75" w14:textId="77777777" w:rsidR="00273261" w:rsidRDefault="0027326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791D8" w14:textId="77777777"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3028ADA6" wp14:editId="239A812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9E2769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14:paraId="0DA2D98C" w14:textId="77777777"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B808DAD" w14:textId="77777777"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3F173" w14:textId="77777777" w:rsidR="00273261" w:rsidRDefault="00273261" w:rsidP="000B473B">
      <w:r>
        <w:separator/>
      </w:r>
    </w:p>
  </w:footnote>
  <w:footnote w:type="continuationSeparator" w:id="0">
    <w:p w14:paraId="5E8F10B9" w14:textId="77777777" w:rsidR="00273261" w:rsidRDefault="0027326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ADE4C" w14:textId="77777777"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755CC4C8" wp14:editId="02F630D5">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39BC1EBD" wp14:editId="00F41DD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5ED02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13E5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959EEA6" wp14:editId="0A255C5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65350FD" wp14:editId="5556D14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D82A83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801660"/>
    <w:multiLevelType w:val="hybridMultilevel"/>
    <w:tmpl w:val="03284FD2"/>
    <w:lvl w:ilvl="0" w:tplc="96EC596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98D"/>
    <w:rsid w:val="00015578"/>
    <w:rsid w:val="00024731"/>
    <w:rsid w:val="00026DEC"/>
    <w:rsid w:val="00031B31"/>
    <w:rsid w:val="000505CA"/>
    <w:rsid w:val="000613CE"/>
    <w:rsid w:val="00072C2E"/>
    <w:rsid w:val="0007651D"/>
    <w:rsid w:val="0008498D"/>
    <w:rsid w:val="0009089A"/>
    <w:rsid w:val="000947E2"/>
    <w:rsid w:val="00095E04"/>
    <w:rsid w:val="000A2C0F"/>
    <w:rsid w:val="000B473B"/>
    <w:rsid w:val="000D0E89"/>
    <w:rsid w:val="000D69A4"/>
    <w:rsid w:val="000E2689"/>
    <w:rsid w:val="00125878"/>
    <w:rsid w:val="00142613"/>
    <w:rsid w:val="00144DA7"/>
    <w:rsid w:val="0015356E"/>
    <w:rsid w:val="00161D3F"/>
    <w:rsid w:val="00175756"/>
    <w:rsid w:val="001915D4"/>
    <w:rsid w:val="00194675"/>
    <w:rsid w:val="001A1FED"/>
    <w:rsid w:val="001A40E2"/>
    <w:rsid w:val="001C4805"/>
    <w:rsid w:val="001D0511"/>
    <w:rsid w:val="00201AC2"/>
    <w:rsid w:val="00214608"/>
    <w:rsid w:val="002178AC"/>
    <w:rsid w:val="0022547C"/>
    <w:rsid w:val="002454AC"/>
    <w:rsid w:val="00252175"/>
    <w:rsid w:val="0025410A"/>
    <w:rsid w:val="00273261"/>
    <w:rsid w:val="0027553E"/>
    <w:rsid w:val="0028012F"/>
    <w:rsid w:val="002828DF"/>
    <w:rsid w:val="00287876"/>
    <w:rsid w:val="00292C53"/>
    <w:rsid w:val="00294E22"/>
    <w:rsid w:val="002A08F2"/>
    <w:rsid w:val="002C22EA"/>
    <w:rsid w:val="002C59BA"/>
    <w:rsid w:val="002F41B2"/>
    <w:rsid w:val="00301AA9"/>
    <w:rsid w:val="003117F6"/>
    <w:rsid w:val="00340F6B"/>
    <w:rsid w:val="003516D7"/>
    <w:rsid w:val="003533B8"/>
    <w:rsid w:val="00356308"/>
    <w:rsid w:val="003752BE"/>
    <w:rsid w:val="003A346A"/>
    <w:rsid w:val="003B2917"/>
    <w:rsid w:val="003B541B"/>
    <w:rsid w:val="003E2B2F"/>
    <w:rsid w:val="003E6046"/>
    <w:rsid w:val="003F16F9"/>
    <w:rsid w:val="00406DEA"/>
    <w:rsid w:val="00430C1F"/>
    <w:rsid w:val="00435DEE"/>
    <w:rsid w:val="00442595"/>
    <w:rsid w:val="0045323E"/>
    <w:rsid w:val="0048726C"/>
    <w:rsid w:val="004B0EE1"/>
    <w:rsid w:val="004D0D83"/>
    <w:rsid w:val="004E1DF1"/>
    <w:rsid w:val="004E5592"/>
    <w:rsid w:val="0050055B"/>
    <w:rsid w:val="00524710"/>
    <w:rsid w:val="00555342"/>
    <w:rsid w:val="005560E2"/>
    <w:rsid w:val="005A452E"/>
    <w:rsid w:val="005A6EE7"/>
    <w:rsid w:val="005D4896"/>
    <w:rsid w:val="005E07F2"/>
    <w:rsid w:val="005F1A7B"/>
    <w:rsid w:val="006355D8"/>
    <w:rsid w:val="00642ECD"/>
    <w:rsid w:val="006502A0"/>
    <w:rsid w:val="006772F5"/>
    <w:rsid w:val="006A4440"/>
    <w:rsid w:val="006B0615"/>
    <w:rsid w:val="006B60D0"/>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7F71A6"/>
    <w:rsid w:val="00800DE1"/>
    <w:rsid w:val="00813F47"/>
    <w:rsid w:val="00830847"/>
    <w:rsid w:val="008450D6"/>
    <w:rsid w:val="00856FCA"/>
    <w:rsid w:val="00873B8C"/>
    <w:rsid w:val="00880E3B"/>
    <w:rsid w:val="008A405F"/>
    <w:rsid w:val="008C7F34"/>
    <w:rsid w:val="008E580C"/>
    <w:rsid w:val="0090047A"/>
    <w:rsid w:val="009158ED"/>
    <w:rsid w:val="00925026"/>
    <w:rsid w:val="00931264"/>
    <w:rsid w:val="00940DB1"/>
    <w:rsid w:val="00942A4B"/>
    <w:rsid w:val="00961D59"/>
    <w:rsid w:val="0097321D"/>
    <w:rsid w:val="00994F23"/>
    <w:rsid w:val="009B2D55"/>
    <w:rsid w:val="009C0343"/>
    <w:rsid w:val="009E0D11"/>
    <w:rsid w:val="00A24A16"/>
    <w:rsid w:val="00A37D14"/>
    <w:rsid w:val="00A6111E"/>
    <w:rsid w:val="00A6168B"/>
    <w:rsid w:val="00A62028"/>
    <w:rsid w:val="00AA6236"/>
    <w:rsid w:val="00AB6AE7"/>
    <w:rsid w:val="00AD21F5"/>
    <w:rsid w:val="00AE1AF3"/>
    <w:rsid w:val="00AE7841"/>
    <w:rsid w:val="00B00348"/>
    <w:rsid w:val="00B06225"/>
    <w:rsid w:val="00B23B31"/>
    <w:rsid w:val="00B23C7A"/>
    <w:rsid w:val="00B26756"/>
    <w:rsid w:val="00B26FA3"/>
    <w:rsid w:val="00B305F5"/>
    <w:rsid w:val="00B46FF9"/>
    <w:rsid w:val="00B75483"/>
    <w:rsid w:val="00BA75D4"/>
    <w:rsid w:val="00BA7952"/>
    <w:rsid w:val="00BB44B4"/>
    <w:rsid w:val="00BF0BBF"/>
    <w:rsid w:val="00BF6C8A"/>
    <w:rsid w:val="00C05571"/>
    <w:rsid w:val="00C1190E"/>
    <w:rsid w:val="00C246CE"/>
    <w:rsid w:val="00C4479A"/>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B6AC0"/>
    <w:rsid w:val="00EE16B7"/>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81E83B"/>
  <w15:docId w15:val="{ED0F7DE1-9E85-4E9C-9183-BD4B6DA68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0A2C0F"/>
    <w:pPr>
      <w:spacing w:after="240"/>
    </w:pPr>
  </w:style>
  <w:style w:type="character" w:styleId="PlaceholderText">
    <w:name w:val="Placeholder Text"/>
    <w:basedOn w:val="DefaultParagraphFont"/>
    <w:uiPriority w:val="99"/>
    <w:semiHidden/>
    <w:rsid w:val="00B26F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483503">
      <w:bodyDiv w:val="1"/>
      <w:marLeft w:val="0"/>
      <w:marRight w:val="0"/>
      <w:marTop w:val="0"/>
      <w:marBottom w:val="0"/>
      <w:divBdr>
        <w:top w:val="none" w:sz="0" w:space="0" w:color="auto"/>
        <w:left w:val="none" w:sz="0" w:space="0" w:color="auto"/>
        <w:bottom w:val="none" w:sz="0" w:space="0" w:color="auto"/>
        <w:right w:val="none" w:sz="0" w:space="0" w:color="auto"/>
      </w:divBdr>
    </w:div>
    <w:div w:id="919217587">
      <w:bodyDiv w:val="1"/>
      <w:marLeft w:val="0"/>
      <w:marRight w:val="0"/>
      <w:marTop w:val="0"/>
      <w:marBottom w:val="0"/>
      <w:divBdr>
        <w:top w:val="none" w:sz="0" w:space="0" w:color="auto"/>
        <w:left w:val="none" w:sz="0" w:space="0" w:color="auto"/>
        <w:bottom w:val="none" w:sz="0" w:space="0" w:color="auto"/>
        <w:right w:val="none" w:sz="0" w:space="0" w:color="auto"/>
      </w:divBdr>
    </w:div>
    <w:div w:id="97140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BEST_Template_R_General.dotx</Template>
  <TotalTime>299</TotalTime>
  <Pages>5</Pages>
  <Words>1713</Words>
  <Characters>9766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Peter Fairhurst</cp:lastModifiedBy>
  <cp:revision>15</cp:revision>
  <cp:lastPrinted>2017-02-24T16:20:00Z</cp:lastPrinted>
  <dcterms:created xsi:type="dcterms:W3CDTF">2021-09-10T11:38:00Z</dcterms:created>
  <dcterms:modified xsi:type="dcterms:W3CDTF">2022-01-10T14:45:00Z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id="XbIgHXH5"/&gt;&lt;style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